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BA210" w14:textId="2337EF85" w:rsidR="005E1F26" w:rsidRPr="00D837A6" w:rsidRDefault="009B4BC8" w:rsidP="00DD7B2E">
      <w:pPr>
        <w:pStyle w:val="prastasistinklapis"/>
        <w:spacing w:before="0" w:after="0"/>
        <w:ind w:left="4678" w:right="75"/>
      </w:pPr>
      <w:r w:rsidRPr="00D837A6">
        <w:rPr>
          <w:rFonts w:eastAsia="Calibri"/>
          <w:b/>
          <w:bCs/>
          <w:caps/>
        </w:rPr>
        <w:t>VILNIAUS ŽEMYNOS PROGIMNAZIJOS</w:t>
      </w:r>
      <w:r w:rsidR="005E1F26" w:rsidRPr="00D837A6">
        <w:rPr>
          <w:b/>
          <w:bCs/>
        </w:rPr>
        <w:t xml:space="preserve"> </w:t>
      </w:r>
      <w:r w:rsidR="003A577B" w:rsidRPr="00D837A6">
        <w:rPr>
          <w:b/>
        </w:rPr>
        <w:t>vidaus kontrolės politikos</w:t>
      </w:r>
      <w:r w:rsidR="005E1F26" w:rsidRPr="00D837A6">
        <w:t xml:space="preserve">, </w:t>
      </w:r>
    </w:p>
    <w:p w14:paraId="0BD0DD8D" w14:textId="1CC8CDF3" w:rsidR="003A577B" w:rsidRPr="00D837A6" w:rsidRDefault="00FE6061" w:rsidP="00DD7B2E">
      <w:pPr>
        <w:pStyle w:val="prastasistinklapis"/>
        <w:spacing w:before="0" w:after="0"/>
        <w:ind w:left="4678" w:right="75"/>
      </w:pPr>
      <w:r w:rsidRPr="00D837A6">
        <w:t>p</w:t>
      </w:r>
      <w:r w:rsidR="005E1F26" w:rsidRPr="00D837A6">
        <w:t xml:space="preserve">atvirtintos  </w:t>
      </w:r>
      <w:r w:rsidR="009B4BC8" w:rsidRPr="00D837A6">
        <w:t>Vilniaus Žemynos progimnazijos</w:t>
      </w:r>
      <w:r w:rsidRPr="00D837A6">
        <w:rPr>
          <w:b/>
          <w:bCs/>
        </w:rPr>
        <w:t xml:space="preserve"> </w:t>
      </w:r>
      <w:r w:rsidR="00DD7B2E" w:rsidRPr="00D837A6">
        <w:t>direktoriaus</w:t>
      </w:r>
    </w:p>
    <w:p w14:paraId="78EC6278" w14:textId="04BD4ABF" w:rsidR="00FE6061" w:rsidRPr="00D837A6" w:rsidRDefault="00FE6061" w:rsidP="00DD7B2E">
      <w:pPr>
        <w:pStyle w:val="prastasistinklapis"/>
        <w:spacing w:before="0" w:after="0"/>
        <w:ind w:left="4678" w:right="75"/>
      </w:pPr>
      <w:r w:rsidRPr="00D837A6">
        <w:t>202</w:t>
      </w:r>
      <w:r w:rsidR="009B4BC8" w:rsidRPr="00D837A6">
        <w:t>0</w:t>
      </w:r>
      <w:r w:rsidRPr="00D837A6">
        <w:t xml:space="preserve"> m. </w:t>
      </w:r>
      <w:r w:rsidR="009B4BC8" w:rsidRPr="00D837A6">
        <w:t xml:space="preserve">spalio 9 d. </w:t>
      </w:r>
      <w:r w:rsidRPr="00D837A6">
        <w:t xml:space="preserve"> </w:t>
      </w:r>
      <w:r w:rsidR="00DD7B2E" w:rsidRPr="00D837A6">
        <w:t>įsakymu Nr.</w:t>
      </w:r>
      <w:r w:rsidR="009B4BC8" w:rsidRPr="00D837A6">
        <w:t xml:space="preserve"> V-38/2020</w:t>
      </w:r>
      <w:r w:rsidR="001672EB" w:rsidRPr="00D837A6">
        <w:t>,</w:t>
      </w:r>
    </w:p>
    <w:p w14:paraId="66D0159B" w14:textId="18CC87D2" w:rsidR="003A577B" w:rsidRPr="00D837A6" w:rsidRDefault="003A577B" w:rsidP="00DD7B2E">
      <w:pPr>
        <w:pStyle w:val="prastasistinklapis"/>
        <w:spacing w:before="0" w:after="0"/>
        <w:ind w:left="4678" w:right="75"/>
        <w:rPr>
          <w:b/>
        </w:rPr>
      </w:pPr>
      <w:r w:rsidRPr="00D837A6">
        <w:rPr>
          <w:b/>
        </w:rPr>
        <w:t>priedas</w:t>
      </w:r>
    </w:p>
    <w:p w14:paraId="57D9BBAA" w14:textId="77777777" w:rsidR="003A577B" w:rsidRPr="00D837A6" w:rsidRDefault="003A577B" w:rsidP="003A577B">
      <w:pPr>
        <w:pStyle w:val="prastasistinklapis"/>
        <w:spacing w:before="0" w:after="0"/>
        <w:ind w:right="75"/>
        <w:rPr>
          <w:b/>
          <w:bCs/>
        </w:rPr>
      </w:pPr>
    </w:p>
    <w:p w14:paraId="4A423F38" w14:textId="77777777" w:rsidR="00D837A6" w:rsidRPr="00D837A6" w:rsidRDefault="00D837A6" w:rsidP="003A577B">
      <w:pPr>
        <w:pStyle w:val="prastasistinklapis"/>
        <w:spacing w:before="0" w:after="0"/>
        <w:ind w:right="75"/>
        <w:rPr>
          <w:b/>
          <w:bCs/>
        </w:rPr>
      </w:pPr>
    </w:p>
    <w:p w14:paraId="39ECA0D6" w14:textId="77777777" w:rsidR="009B4BC8" w:rsidRPr="00D837A6" w:rsidRDefault="009B4BC8" w:rsidP="003A577B">
      <w:pPr>
        <w:pStyle w:val="prastasistinklapis"/>
        <w:spacing w:before="0" w:after="0"/>
        <w:ind w:left="75" w:right="75" w:firstLine="634"/>
        <w:jc w:val="center"/>
        <w:rPr>
          <w:rFonts w:eastAsia="Calibri"/>
          <w:bCs/>
          <w:caps/>
        </w:rPr>
      </w:pPr>
      <w:r w:rsidRPr="00D837A6">
        <w:rPr>
          <w:rFonts w:eastAsia="Calibri"/>
          <w:bCs/>
          <w:caps/>
        </w:rPr>
        <w:t xml:space="preserve">vilniaus žemynos progimnazijos </w:t>
      </w:r>
    </w:p>
    <w:p w14:paraId="57015939" w14:textId="45E30729" w:rsidR="003A577B" w:rsidRPr="00D837A6" w:rsidRDefault="003A577B" w:rsidP="003A577B">
      <w:pPr>
        <w:pStyle w:val="prastasistinklapis"/>
        <w:spacing w:before="0" w:after="0"/>
        <w:ind w:left="75" w:right="75" w:firstLine="634"/>
        <w:jc w:val="center"/>
        <w:rPr>
          <w:b/>
          <w:bCs/>
        </w:rPr>
      </w:pPr>
      <w:r w:rsidRPr="00D837A6">
        <w:rPr>
          <w:b/>
          <w:bCs/>
        </w:rPr>
        <w:t xml:space="preserve"> VEIKLĄ REGLAMENTUOJANČIŲ TEISĖS AKTŲ SĄRAŠAS</w:t>
      </w:r>
    </w:p>
    <w:p w14:paraId="6F6BD266" w14:textId="1CD5CC77" w:rsidR="003A577B" w:rsidRPr="00D837A6" w:rsidRDefault="003A577B" w:rsidP="003A577B">
      <w:pPr>
        <w:rPr>
          <w:rFonts w:ascii="Times New Roman" w:hAnsi="Times New Roman" w:cs="Times New Roman"/>
          <w:sz w:val="24"/>
          <w:szCs w:val="24"/>
        </w:rPr>
      </w:pPr>
    </w:p>
    <w:p w14:paraId="01C2E2C1" w14:textId="7F4BDF4D" w:rsidR="003A577B" w:rsidRPr="00D837A6" w:rsidRDefault="003A577B" w:rsidP="00DA12AC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837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ES</w:t>
      </w:r>
      <w:r w:rsidR="007B746D" w:rsidRPr="00D837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nacionaliniai </w:t>
      </w:r>
      <w:r w:rsidRPr="00D837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teisės aktai</w:t>
      </w:r>
    </w:p>
    <w:p w14:paraId="167385EC" w14:textId="60668421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Konstitucija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511C1CEE" w14:textId="77777777" w:rsidR="00F74C3C" w:rsidRPr="00DA12AC" w:rsidRDefault="00F74C3C" w:rsidP="00F74C3C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civilinis kodeksas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E573BE" w14:textId="57E7D9AD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darbo kodeksas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1B10E992" w14:textId="77777777" w:rsidR="00F74C3C" w:rsidRPr="00DA12AC" w:rsidRDefault="00F74C3C" w:rsidP="00F74C3C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valstybės ir savivaldybių įstaigų darbuotojų darbo apmokėjimo įstatymas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3A5A5" w14:textId="1925B0D9" w:rsidR="00FC0F19" w:rsidRPr="00DA12AC" w:rsidRDefault="00FC0F19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teisės gauti informaciją iš valstybės ir savivaldybių institucijų ir įstaigų įstatymas.</w:t>
      </w:r>
    </w:p>
    <w:p w14:paraId="15A5A61B" w14:textId="55FE34D2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biudžetinių įstaigų įstatymas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75BF46BB" w14:textId="143D3AC7" w:rsidR="00CA51D9" w:rsidRPr="00DA12AC" w:rsidRDefault="00CA51D9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viešojo sektoriaus atskaitomybės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8DDF63F" w14:textId="0C0499A5" w:rsidR="00CA51D9" w:rsidRPr="00DA12AC" w:rsidRDefault="00CA51D9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buhalterinės apskaitos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E2DEC1A" w14:textId="27870F02" w:rsidR="00CA51D9" w:rsidRPr="00DA12AC" w:rsidRDefault="00A0079D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V</w:t>
      </w:r>
      <w:r w:rsidRPr="00DA12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yriausybės 2018-05-23 nutarimas Nr. 488 „Dėl </w:t>
      </w:r>
      <w:r w:rsidRPr="00DA12AC">
        <w:rPr>
          <w:rStyle w:val="Emfaz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Centralizuoto </w:t>
      </w:r>
      <w:r w:rsidRPr="00DA12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viešojo sektoriaus subjektų </w:t>
      </w:r>
      <w:r w:rsidRPr="00DA12AC">
        <w:rPr>
          <w:rStyle w:val="Emfaz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buhalterinės apskaitos organizavimo tvarkos aprašo </w:t>
      </w:r>
      <w:r w:rsidRPr="00DA12AC">
        <w:rPr>
          <w:rFonts w:ascii="Times New Roman" w:hAnsi="Times New Roman" w:cs="Times New Roman"/>
          <w:sz w:val="24"/>
          <w:szCs w:val="24"/>
          <w:shd w:val="clear" w:color="auto" w:fill="FFFFFF"/>
        </w:rPr>
        <w:t>patvirtinimo“</w:t>
      </w:r>
      <w:r w:rsidR="00F74C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3EA457" w14:textId="03577ED2" w:rsidR="00BA6B16" w:rsidRPr="00DA12AC" w:rsidRDefault="00BA6B16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viešųjų pirkimų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D337C50" w14:textId="4EA8EF84" w:rsidR="00BA6B16" w:rsidRPr="00DA12AC" w:rsidRDefault="00BA6B16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korupcijos prevencijos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B34F9AD" w14:textId="41F981C1" w:rsidR="00BA6B16" w:rsidRPr="00DA12AC" w:rsidRDefault="00BA6B16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viešųjų ir privačių interesų derinimo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A5B6259" w14:textId="58D7A4AE" w:rsidR="00BA6B16" w:rsidRPr="00DA12AC" w:rsidRDefault="00BA6B16" w:rsidP="007B746D">
      <w:pPr>
        <w:pStyle w:val="Sraopastraipa"/>
        <w:numPr>
          <w:ilvl w:val="1"/>
          <w:numId w:val="3"/>
        </w:numPr>
        <w:shd w:val="clear" w:color="auto" w:fill="FFFFFF"/>
        <w:spacing w:after="0" w:line="240" w:lineRule="auto"/>
        <w:ind w:left="1276" w:right="75" w:hanging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A12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vidaus kontrolės ir vidaus audito įstatymas</w:t>
      </w:r>
      <w:r w:rsidR="00F74C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0B64EA1" w14:textId="77777777" w:rsidR="00CF7570" w:rsidRPr="00DA12AC" w:rsidRDefault="00CF7570" w:rsidP="00CF7570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švietimo įstatymas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21322" w14:textId="787EB395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specialiojo ugdymo įstatymas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1204B11B" w14:textId="2FBC5796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vaiko teisių apsaugos pagrindų įstatymas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590B23A9" w14:textId="6778E41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vaiko minimalios ir vidutinės priežiūros įstatymas</w:t>
      </w:r>
      <w:r w:rsidR="00F74C3C">
        <w:rPr>
          <w:rFonts w:ascii="Times New Roman" w:hAnsi="Times New Roman" w:cs="Times New Roman"/>
          <w:sz w:val="24"/>
          <w:szCs w:val="24"/>
        </w:rPr>
        <w:t>.</w:t>
      </w:r>
    </w:p>
    <w:p w14:paraId="1B63F5D8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socialinių paslaugų įstatymas.</w:t>
      </w:r>
    </w:p>
    <w:p w14:paraId="64DB2513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socialinės paramos mokiniams įstatymas.</w:t>
      </w:r>
    </w:p>
    <w:p w14:paraId="462A404A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išmokų vaikams įstatymas.</w:t>
      </w:r>
    </w:p>
    <w:p w14:paraId="5DF1306C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apsaugos nuo smurto artimoje aplinkoje įstatymas.</w:t>
      </w:r>
    </w:p>
    <w:p w14:paraId="08DB7B66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>Lietuvos Respublikos šeimynų įstatymas.</w:t>
      </w:r>
    </w:p>
    <w:p w14:paraId="613D7667" w14:textId="77777777" w:rsidR="003A577B" w:rsidRPr="00DA12AC" w:rsidRDefault="003A577B" w:rsidP="007B746D">
      <w:pPr>
        <w:pStyle w:val="Sraopastraipa"/>
        <w:numPr>
          <w:ilvl w:val="1"/>
          <w:numId w:val="3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 xml:space="preserve">Lietuvos Respublikos Seimo nutarimas „Dėl Valstybinės švietimo 2013–2022 metų strategijos patvirtinimo“ </w:t>
      </w:r>
    </w:p>
    <w:p w14:paraId="0DF42743" w14:textId="77777777" w:rsidR="003A577B" w:rsidRPr="00DA12AC" w:rsidRDefault="003A577B" w:rsidP="00CF7570">
      <w:pPr>
        <w:pStyle w:val="Sraopastraipa"/>
        <w:numPr>
          <w:ilvl w:val="1"/>
          <w:numId w:val="3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 xml:space="preserve">2013 m. gruodžio 23 d. Nr. XII-745 „Dėl Lietuvos higienos normos 21:2017 „Mokykla, vykdanti bendrojo ugdymo programas. Bendrieji sveikatos reikalavimai“ patvirtinimo“ įsakymas </w:t>
      </w:r>
    </w:p>
    <w:p w14:paraId="1FC119B2" w14:textId="77777777" w:rsidR="003A577B" w:rsidRPr="00DA12AC" w:rsidRDefault="003A577B" w:rsidP="008978B2">
      <w:pPr>
        <w:pStyle w:val="Sraopastraipa"/>
        <w:numPr>
          <w:ilvl w:val="1"/>
          <w:numId w:val="3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12AC">
        <w:rPr>
          <w:rFonts w:ascii="Times New Roman" w:hAnsi="Times New Roman" w:cs="Times New Roman"/>
          <w:sz w:val="24"/>
          <w:szCs w:val="24"/>
        </w:rPr>
        <w:t xml:space="preserve">Europos Parlamento ir Tarybos 2016 m. balandžio 27 d. reglamentas (ES) 2016/679 dėl fizinių asmenų apsaugos tvarkant asmens duomenis ir dėl laisvo tokių duomenų </w:t>
      </w:r>
      <w:r w:rsidRPr="00DA12AC">
        <w:rPr>
          <w:rFonts w:ascii="Times New Roman" w:hAnsi="Times New Roman" w:cs="Times New Roman"/>
          <w:sz w:val="24"/>
          <w:szCs w:val="24"/>
        </w:rPr>
        <w:lastRenderedPageBreak/>
        <w:t>judėjimo ir kuriuo panaikinama Direktyva 95/46/EB (Bendrasis duomenų apsaugos reglamentas).</w:t>
      </w:r>
    </w:p>
    <w:p w14:paraId="17A31459" w14:textId="6C2F1C6D" w:rsidR="00FA3B55" w:rsidRDefault="00FA3B55" w:rsidP="008978B2">
      <w:pPr>
        <w:pStyle w:val="Sraopastraipa"/>
        <w:numPr>
          <w:ilvl w:val="1"/>
          <w:numId w:val="3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78B2">
        <w:rPr>
          <w:rFonts w:ascii="Times New Roman" w:hAnsi="Times New Roman" w:cs="Times New Roman"/>
          <w:sz w:val="24"/>
          <w:szCs w:val="24"/>
        </w:rPr>
        <w:t>Lietuvos Respublikos asmens duomenų teisinės apsaugos įstatymas.</w:t>
      </w:r>
    </w:p>
    <w:p w14:paraId="7EB725FA" w14:textId="04F087BF" w:rsidR="003A577B" w:rsidRPr="00DA12AC" w:rsidRDefault="003A577B" w:rsidP="003A577B">
      <w:pPr>
        <w:rPr>
          <w:rFonts w:ascii="Times New Roman" w:hAnsi="Times New Roman" w:cs="Times New Roman"/>
          <w:sz w:val="24"/>
          <w:szCs w:val="24"/>
        </w:rPr>
      </w:pPr>
    </w:p>
    <w:p w14:paraId="7F1C88BE" w14:textId="77777777" w:rsidR="003A577B" w:rsidRPr="0083298D" w:rsidRDefault="003A577B" w:rsidP="00CC40E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3298D">
        <w:rPr>
          <w:rFonts w:ascii="Times New Roman" w:hAnsi="Times New Roman" w:cs="Times New Roman"/>
          <w:b/>
          <w:bCs/>
          <w:sz w:val="24"/>
          <w:szCs w:val="24"/>
        </w:rPr>
        <w:t>Įstaigos vidaus teisės aktai:</w:t>
      </w:r>
    </w:p>
    <w:p w14:paraId="7419C033" w14:textId="366813A6" w:rsidR="003A577B" w:rsidRPr="00D837A6" w:rsidRDefault="006842C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Įstaigos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>7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>-202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>1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 xml:space="preserve"> m. Strateginis planas</w:t>
      </w:r>
    </w:p>
    <w:p w14:paraId="1AEF62DC" w14:textId="2D7E3477" w:rsidR="003A577B" w:rsidRPr="00D837A6" w:rsidRDefault="006842C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Įstaigos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 xml:space="preserve"> 2019-2020 m. Veiklos planas</w:t>
      </w:r>
    </w:p>
    <w:p w14:paraId="6CB04EFC" w14:textId="51C68E56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 xml:space="preserve">Biudžetinės įstaigos 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>pro</w:t>
      </w:r>
      <w:r w:rsidRPr="00D837A6">
        <w:rPr>
          <w:rFonts w:ascii="Times New Roman" w:hAnsi="Times New Roman" w:cs="Times New Roman"/>
          <w:i/>
          <w:sz w:val="24"/>
          <w:szCs w:val="24"/>
        </w:rPr>
        <w:t>gimnazijos nuostatai</w:t>
      </w:r>
    </w:p>
    <w:p w14:paraId="397D59E0" w14:textId="77777777" w:rsidR="00F508FE" w:rsidRPr="00D837A6" w:rsidRDefault="00F508FE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Finansų kontrolės taisyklės</w:t>
      </w:r>
    </w:p>
    <w:p w14:paraId="42D31B2C" w14:textId="220436E5" w:rsidR="003A577B" w:rsidRPr="00D837A6" w:rsidRDefault="008A2E43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 xml:space="preserve">arbo 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 xml:space="preserve">ir vidaus 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>tvarkos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>taisyklės</w:t>
      </w:r>
    </w:p>
    <w:p w14:paraId="397DA77D" w14:textId="26F4052C" w:rsidR="00F508FE" w:rsidRPr="00D837A6" w:rsidRDefault="00F508FE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Darbo apmokėjimo sistema</w:t>
      </w:r>
    </w:p>
    <w:p w14:paraId="02F973AD" w14:textId="223BDE4F" w:rsidR="00B457EA" w:rsidRPr="00D837A6" w:rsidRDefault="00B457EA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Informacinių ir komunikacinių technologijų naudojimo bei darbuotojų stebėsenos ir kontrolės darbo vietoje tvarka</w:t>
      </w:r>
    </w:p>
    <w:p w14:paraId="4E12B2E3" w14:textId="77777777" w:rsidR="008A2E43" w:rsidRPr="00D837A6" w:rsidRDefault="008A2E43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Darbuotojų lygių galimybių politika</w:t>
      </w:r>
    </w:p>
    <w:p w14:paraId="68923B94" w14:textId="49C82C90" w:rsidR="005C3ABD" w:rsidRPr="00D837A6" w:rsidRDefault="009B4BC8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Pedagogų etiko</w:t>
      </w:r>
      <w:bookmarkStart w:id="0" w:name="_GoBack"/>
      <w:bookmarkEnd w:id="0"/>
      <w:r w:rsidRPr="00D837A6">
        <w:rPr>
          <w:rFonts w:ascii="Times New Roman" w:hAnsi="Times New Roman" w:cs="Times New Roman"/>
          <w:i/>
          <w:sz w:val="24"/>
          <w:szCs w:val="24"/>
        </w:rPr>
        <w:t xml:space="preserve">s kodeksas </w:t>
      </w:r>
      <w:r w:rsidR="005C3ABD" w:rsidRPr="00D837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F42913D" w14:textId="77777777" w:rsidR="005C3ABD" w:rsidRPr="00D837A6" w:rsidRDefault="005C3ABD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 xml:space="preserve">Viešųjų pirkimų organizavimo taisyklės, </w:t>
      </w:r>
    </w:p>
    <w:p w14:paraId="37C64A1E" w14:textId="3CB94250" w:rsidR="003A577B" w:rsidRPr="00D837A6" w:rsidRDefault="006842C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Įstaigos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 xml:space="preserve"> elektroninio dienyno tvarkymo nuostatai</w:t>
      </w:r>
    </w:p>
    <w:p w14:paraId="4D16204A" w14:textId="1F625F9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Mokinių lankomumo apskaitos ir nelankymo prevencijos tvarkos aprašas</w:t>
      </w:r>
    </w:p>
    <w:p w14:paraId="64E183FB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Psichologinės pagalbos teikimo tvarkos aprašas</w:t>
      </w:r>
    </w:p>
    <w:p w14:paraId="6F0C71B6" w14:textId="1BF9DE14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 xml:space="preserve">Mokinių tėvų (globėjų, rūpintojų) lankymosi </w:t>
      </w:r>
      <w:r w:rsidR="009B4BC8" w:rsidRPr="00D837A6">
        <w:rPr>
          <w:rFonts w:ascii="Times New Roman" w:hAnsi="Times New Roman" w:cs="Times New Roman"/>
          <w:i/>
          <w:sz w:val="24"/>
          <w:szCs w:val="24"/>
        </w:rPr>
        <w:t>pro</w:t>
      </w:r>
      <w:r w:rsidRPr="00D837A6">
        <w:rPr>
          <w:rFonts w:ascii="Times New Roman" w:hAnsi="Times New Roman" w:cs="Times New Roman"/>
          <w:i/>
          <w:sz w:val="24"/>
          <w:szCs w:val="24"/>
        </w:rPr>
        <w:t>gimnazijoje taisyklės</w:t>
      </w:r>
    </w:p>
    <w:p w14:paraId="4B7354BE" w14:textId="73D52546" w:rsidR="003A577B" w:rsidRPr="00D837A6" w:rsidRDefault="00F14CCA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S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>ocialinės pedagoginės pagalbos teikimo vaikui ir mokiniui tvarkos aprašas</w:t>
      </w:r>
    </w:p>
    <w:p w14:paraId="2286E028" w14:textId="57CFBB37" w:rsidR="003A577B" w:rsidRPr="00D837A6" w:rsidRDefault="00F14CCA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M</w:t>
      </w:r>
      <w:r w:rsidR="003A577B" w:rsidRPr="00D837A6">
        <w:rPr>
          <w:rFonts w:ascii="Times New Roman" w:hAnsi="Times New Roman" w:cs="Times New Roman"/>
          <w:i/>
          <w:sz w:val="24"/>
          <w:szCs w:val="24"/>
        </w:rPr>
        <w:t>okinių asmens duomenų tvarkymo taisyklės</w:t>
      </w:r>
    </w:p>
    <w:p w14:paraId="2B521DEC" w14:textId="3F45B0D7" w:rsidR="003A577B" w:rsidRPr="00D837A6" w:rsidRDefault="009B4BC8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Darbuotojų asmens duomenų saugojimo politika</w:t>
      </w:r>
    </w:p>
    <w:p w14:paraId="0852B3D7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Mokinių pažangos ir pasiekimų vertinimo tvarkos aprašas</w:t>
      </w:r>
    </w:p>
    <w:p w14:paraId="67C9EF0F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Mokinių elgesio taisyklės</w:t>
      </w:r>
    </w:p>
    <w:p w14:paraId="48E4F5E1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Tėvų informavimo sistema</w:t>
      </w:r>
    </w:p>
    <w:p w14:paraId="7A65C2FF" w14:textId="1A892F0C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 xml:space="preserve">Pašalinių asmenų lankymosi </w:t>
      </w:r>
      <w:r w:rsidR="006842CB" w:rsidRPr="00D837A6">
        <w:rPr>
          <w:rFonts w:ascii="Times New Roman" w:hAnsi="Times New Roman" w:cs="Times New Roman"/>
          <w:i/>
          <w:sz w:val="24"/>
          <w:szCs w:val="24"/>
        </w:rPr>
        <w:t>mokykloje</w:t>
      </w:r>
      <w:r w:rsidRPr="00D837A6">
        <w:rPr>
          <w:rFonts w:ascii="Times New Roman" w:hAnsi="Times New Roman" w:cs="Times New Roman"/>
          <w:i/>
          <w:sz w:val="24"/>
          <w:szCs w:val="24"/>
        </w:rPr>
        <w:t xml:space="preserve"> taisyklės</w:t>
      </w:r>
    </w:p>
    <w:p w14:paraId="0E3E819D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Pažintinės, kultūrinės veiklos bei turizmo renginių ir išvykų organizavimo tvarkos aprašas</w:t>
      </w:r>
    </w:p>
    <w:p w14:paraId="0EFF2F1E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Smurto ir patyčių prevencijos ir intervencijos vykdymo tvarkos aprašas</w:t>
      </w:r>
    </w:p>
    <w:p w14:paraId="6EBF4586" w14:textId="77777777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Vaiko gerovės komisijos darbo reglamentas</w:t>
      </w:r>
    </w:p>
    <w:p w14:paraId="1A94540D" w14:textId="32E446DD" w:rsidR="003A577B" w:rsidRPr="00D837A6" w:rsidRDefault="003A577B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Direktoriaus, pavaduotojų ugdymui, mokytojų ir pagalbos mokiniui specialistų, bibliotekininkų kvalifikacijos tobulinimo tvarka</w:t>
      </w:r>
      <w:r w:rsidR="00EC00D0" w:rsidRPr="00D837A6">
        <w:rPr>
          <w:rFonts w:ascii="Times New Roman" w:hAnsi="Times New Roman" w:cs="Times New Roman"/>
          <w:i/>
          <w:sz w:val="24"/>
          <w:szCs w:val="24"/>
        </w:rPr>
        <w:t>.</w:t>
      </w:r>
    </w:p>
    <w:p w14:paraId="16D3CAE1" w14:textId="561AE5A4" w:rsidR="00D837A6" w:rsidRPr="00D837A6" w:rsidRDefault="00D837A6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Nuotolinio darbo tvarkos aprašas</w:t>
      </w:r>
    </w:p>
    <w:p w14:paraId="656A0934" w14:textId="220BDAED" w:rsidR="00D837A6" w:rsidRPr="00D837A6" w:rsidRDefault="00D837A6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Prašymų ir skundų nagrinėjimo tvarka</w:t>
      </w:r>
    </w:p>
    <w:p w14:paraId="2FEFEAB4" w14:textId="00372761" w:rsidR="00D837A6" w:rsidRPr="00D837A6" w:rsidRDefault="00D837A6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Darbuotojų materialinės atsakomybės ir turtinės žalos atlyginimo tvarkos aprašas</w:t>
      </w:r>
    </w:p>
    <w:p w14:paraId="78FF9655" w14:textId="0BD37528" w:rsidR="00D837A6" w:rsidRPr="00D837A6" w:rsidRDefault="00D837A6" w:rsidP="0083298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7A6">
        <w:rPr>
          <w:rFonts w:ascii="Times New Roman" w:hAnsi="Times New Roman" w:cs="Times New Roman"/>
          <w:i/>
          <w:sz w:val="24"/>
          <w:szCs w:val="24"/>
        </w:rPr>
        <w:t>Vilniaus Žemynos progimnazijos apskaitos politika</w:t>
      </w:r>
    </w:p>
    <w:sectPr w:rsidR="00D837A6" w:rsidRPr="00D837A6" w:rsidSect="00D837A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4049" w16cex:dateUtc="2020-12-18T12:5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4F92"/>
    <w:multiLevelType w:val="hybridMultilevel"/>
    <w:tmpl w:val="C2F611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92EFC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7EC77C7B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7F6522D4"/>
    <w:multiLevelType w:val="hybridMultilevel"/>
    <w:tmpl w:val="D14CE6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7B"/>
    <w:rsid w:val="001672EB"/>
    <w:rsid w:val="00201217"/>
    <w:rsid w:val="003A577B"/>
    <w:rsid w:val="005C3ABD"/>
    <w:rsid w:val="005E1F26"/>
    <w:rsid w:val="0068203E"/>
    <w:rsid w:val="006842CB"/>
    <w:rsid w:val="007B64CC"/>
    <w:rsid w:val="007B746D"/>
    <w:rsid w:val="0083298D"/>
    <w:rsid w:val="008978B2"/>
    <w:rsid w:val="008A2E43"/>
    <w:rsid w:val="009B4BC8"/>
    <w:rsid w:val="009D614F"/>
    <w:rsid w:val="00A0079D"/>
    <w:rsid w:val="00A36378"/>
    <w:rsid w:val="00B457EA"/>
    <w:rsid w:val="00BA6B16"/>
    <w:rsid w:val="00CA51D9"/>
    <w:rsid w:val="00CC40E4"/>
    <w:rsid w:val="00CF7570"/>
    <w:rsid w:val="00D837A6"/>
    <w:rsid w:val="00DA12AC"/>
    <w:rsid w:val="00DD7B2E"/>
    <w:rsid w:val="00DF12A4"/>
    <w:rsid w:val="00E81486"/>
    <w:rsid w:val="00EC00D0"/>
    <w:rsid w:val="00F14CCA"/>
    <w:rsid w:val="00F508FE"/>
    <w:rsid w:val="00F67774"/>
    <w:rsid w:val="00F74C3C"/>
    <w:rsid w:val="00FA3B55"/>
    <w:rsid w:val="00FC0F19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5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77B"/>
    <w:pPr>
      <w:ind w:left="720"/>
      <w:contextualSpacing/>
    </w:pPr>
  </w:style>
  <w:style w:type="paragraph" w:styleId="prastasistinklapis">
    <w:name w:val="Normal (Web)"/>
    <w:basedOn w:val="prastasis"/>
    <w:uiPriority w:val="99"/>
    <w:rsid w:val="003A577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57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57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577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57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577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577B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5E1F26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E1F26"/>
    <w:rPr>
      <w:color w:val="0563C1" w:themeColor="hyperlink"/>
      <w:u w:val="single"/>
    </w:rPr>
  </w:style>
  <w:style w:type="character" w:styleId="Emfaz">
    <w:name w:val="Emphasis"/>
    <w:uiPriority w:val="20"/>
    <w:qFormat/>
    <w:rsid w:val="00A007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77B"/>
    <w:pPr>
      <w:ind w:left="720"/>
      <w:contextualSpacing/>
    </w:pPr>
  </w:style>
  <w:style w:type="paragraph" w:styleId="prastasistinklapis">
    <w:name w:val="Normal (Web)"/>
    <w:basedOn w:val="prastasis"/>
    <w:uiPriority w:val="99"/>
    <w:rsid w:val="003A577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57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57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577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57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577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577B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5E1F26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E1F26"/>
    <w:rPr>
      <w:color w:val="0563C1" w:themeColor="hyperlink"/>
      <w:u w:val="single"/>
    </w:rPr>
  </w:style>
  <w:style w:type="character" w:styleId="Emfaz">
    <w:name w:val="Emphasis"/>
    <w:uiPriority w:val="20"/>
    <w:qFormat/>
    <w:rsid w:val="00A00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cp:lastPrinted>2020-12-22T08:20:00Z</cp:lastPrinted>
  <dcterms:created xsi:type="dcterms:W3CDTF">2020-12-22T08:21:00Z</dcterms:created>
  <dcterms:modified xsi:type="dcterms:W3CDTF">2020-12-22T08:21:00Z</dcterms:modified>
</cp:coreProperties>
</file>